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13159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        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right"/>
        <w:tabs>
          <w:tab w:val="left" w:pos="13159" w:leader="none"/>
        </w:tabs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ПРОЕКТ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Построение трудовых коллективов на 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шествие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Движение:</w:t>
      </w:r>
      <w:r>
        <w:rPr>
          <w:rFonts w:ascii="Liberation Sans" w:hAnsi="Liberation Sans" w:eastAsia="Liberation Sans" w:cs="Liberation Sans"/>
          <w:b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от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светофора, на пер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есечении улиц Геофизиков и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Пушкина до центральной площади п.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Тазовский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. 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Style w:val="815"/>
        <w:tblW w:w="14850" w:type="dxa"/>
        <w:tblLayout w:type="fixed"/>
        <w:tblLook w:val="04A0" w:firstRow="1" w:lastRow="0" w:firstColumn="1" w:lastColumn="0" w:noHBand="0" w:noVBand="1"/>
      </w:tblPr>
      <w:tblGrid>
        <w:gridCol w:w="636"/>
        <w:gridCol w:w="4163"/>
        <w:gridCol w:w="3389"/>
        <w:gridCol w:w="3119"/>
        <w:gridCol w:w="3541"/>
        <w:gridCol w:w="2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Трудовые коллективы с основными элементами и реквизитами в колонне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Количество 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Примечание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 Победы 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(Знамя Победы над                                                                  Рейхстагом)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r/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 Российской Федерации, Флаг Ямало-Ненецкого автономного округа, Флаг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Транспаранты с наименованием                                                                             фронтов: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Карельский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Ленинградский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1-й прибалтийский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3-й Белорусский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2-й Белорусский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1-й Белорусский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1-й Украинский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2-й Украинский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3-й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Украинский фронт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ru-RU"/>
              </w:rPr>
              <w:t xml:space="preserve">4-й Украинский фронт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Филиал ГКУ «Управление аварийно-спасательной службы Ямало-Ненецкого округа» Тазовский поисково-спасательный отряд 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10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2 человека в ряду, всего 5 рядов.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Коллектив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форме, у каждого участника по транспаранту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Размер 90х60, шелк на держателях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Знамя Победы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«Отряд противопожарной службы ЯНАО по Тазовскому району» филиал ГКУ «Противопожарная служба Ямало-Ненецкого автономного округа»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Коллектив в парадной форме, у каждого Знамя Победы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Кульмалиев Анар Махи Оглы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Флаги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триколор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МБОУ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каждого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участника по флагу.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Борисова Ольга Николаевна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Всего 80 флагов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ind w:firstLine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firstLine="708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Флаги расцвечивания: Белый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МБОУ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Флаги расцвечивания: Синий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МБОУ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Флаги расцвечивания: Красный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МБОУ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Флаг Москвы (Георгий Победоносец)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МБОУ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16 человек.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yellow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 4 человека в ряду,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4 ряда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41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  <w:highlight w:val="none"/>
              </w:rPr>
              <w:t xml:space="preserve">Гирлянда из шаров – георгиевская лента</w:t>
            </w:r>
            <w:r>
              <w:rPr>
                <w:rFonts w:ascii="Liberation Sans" w:hAnsi="Liberation Sans" w:eastAsia="Liberation Sans" w:cs="Liberation Sans"/>
                <w:b/>
                <w:bCs/>
                <w:sz w:val="24"/>
                <w:szCs w:val="24"/>
              </w:rPr>
            </w:r>
            <w:r/>
          </w:p>
        </w:tc>
        <w:tc>
          <w:tcPr>
            <w:tcW w:w="33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 спортивная школа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5 человек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Гирлянда из шаров – георгиевская лента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 5 метров цвета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СПОРТСМЕНЫ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5 человек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Маслов Сергей Михайлович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Шары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триколор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: белый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Детский сад «Солнышко»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 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Всего 20 связок из 5 шаров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Хорошева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Татьяна Анатольевна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2-17-92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Денисенко Алена Юрьевна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Шары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триколор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: синий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школа интернат</w:t>
            </w:r>
            <w:r>
              <w:rPr>
                <w:rFonts w:ascii="Arial" w:hAnsi="Arial" w:eastAsia="Arial" w:cs="Arial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4"/>
                <w:szCs w:val="24"/>
                <w:highlight w:val="white"/>
              </w:rPr>
              <w:t xml:space="preserve">среднего общего образования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 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Всего 20 связок из 5 шаров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  <w:t xml:space="preserve">Лапина Светлана Николаевна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13.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4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Шары 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триколор</w:t>
            </w:r>
            <w:r>
              <w:rPr>
                <w:rFonts w:ascii="Liberation Sans" w:hAnsi="Liberation Sans" w:eastAsia="Liberation Sans" w:cs="Liberation Sans"/>
                <w:b/>
                <w:sz w:val="24"/>
                <w:szCs w:val="24"/>
              </w:rPr>
              <w:t xml:space="preserve">: красный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38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школа интернат</w:t>
            </w:r>
            <w:r>
              <w:rPr>
                <w:rFonts w:ascii="Arial" w:hAnsi="Arial" w:eastAsia="Arial" w:cs="Arial"/>
                <w:color w:val="333333"/>
                <w:sz w:val="20"/>
                <w:highlight w:val="white"/>
              </w:rPr>
              <w:t xml:space="preserve"> </w:t>
            </w:r>
            <w:r>
              <w:rPr>
                <w:rFonts w:ascii="Liberation Sans" w:hAnsi="Liberation Sans" w:eastAsia="Arial" w:cs="Liberation Sans"/>
                <w:color w:val="000000" w:themeColor="text1"/>
                <w:sz w:val="24"/>
                <w:szCs w:val="24"/>
                <w:highlight w:val="white"/>
              </w:rPr>
              <w:t xml:space="preserve">среднего общего образования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20 человек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2"/>
            <w:tcW w:w="35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Всего 20 связок из 5 шаров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.Лапина Светлана Николаевна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W w:w="14850" w:type="dxa"/>
            <w:textDirection w:val="lrTb"/>
            <w:noWrap w:val="false"/>
          </w:tcPr>
          <w:p>
            <w:pPr>
              <w:ind w:firstLine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/>
          </w:p>
          <w:p>
            <w:pPr>
              <w:ind w:firstLine="0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Необходимо соблюдение дистанции между коробками.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W w:w="1484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ДАЛЕЕ -  ШЕСТВУЮТ ТРУДОВЫЕ КОЛЛЕКТИВЫ, ОФОРМЛЕННЫЕ ПО СВОЕМУ УСМОТРЕНИЮ НА ПРАЗДНИЧНУЮ и ПАТРИОТИЧЕСКУЮ ТЕМАТИКУ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риветствуется выделение коллектива отличительными элементами – шарфы, ветровки одинакового цвета и т.п.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финансов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Администрации Тазовского района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Контрольно-счетная п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алата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none"/>
              </w:rPr>
            </w:r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ошкольные образовательные учреждения: Детские сады: «Рыбка», «Оленёнок», «Теремок», «Радуга»</w:t>
            </w:r>
            <w:r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ГБУЗ ЯНАО «Тазовская центральная районная больница»</w:t>
            </w:r>
            <w:r/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ГБУ «Центр социального обслуживания «Забота» в муниципальном образовании Тазовский район»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социально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развити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Администрации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Администрация района: управление внутренней политики, управление социально-экономического развития, правовое управление, управление муниципальной службы и кадров, управление контрольно-организационной работы,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 по обеспечению деятельности комиссии по делам несовершеннолетних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 по обеспечению деятельности комиссий профилактической направленности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 потребительского рынка и защиты прав потребителей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Сектор специальных мероприятий,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Аппарат   Думы Тазовск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район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территориальная избирательная комиссия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Управление по делам коренных малочисленных народов Севера и агропромышленного комплекса Администрации Тазовского района,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МКУ «Центр по обеспечению жизнедеятельности коренных малочисленных народов Севера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Управление по делам гражданской обороны, предупреждению и ликвидации чрезвычайных ситуаций Администрации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  <w:trHeight w:val="232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строительства и жилищной политики Администрации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  <w:trHeight w:val="232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имущественных и земельных отношений Администрации Тазовского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образования Администрации Тазовского района,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МКУ «Дирекция по финансово-экономическому сопровождению и организационно-техническому обслуживанию муниципальной системы образования»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Образовательные организации: МКОУ ТШИ, МБОУ ТСОШ,</w:t>
              <w:br/>
              <w:t xml:space="preserve">У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чреждения дополнительного образования: дом детского творчества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Liberation Sans" w:hAnsi="Liberation Sans" w:eastAsia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Департамент муниципального хозяйства Администрации Тазовского района,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МБУ «Управляющая компания «Тасу Ява»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МКУ «Дирекция жилищной политики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МКУ «Дирекция по обслуживанию деятельности органов местного самоуправления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МКУ «Управление капитального строительства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Муниципальное бюджетное учреждение «Средства массовой информации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ГКУ ЯНАО «Центр занятости населения Тазовского района»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ОПС ЯНАО по МО Тазовский район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ГКУ «Ямалспас»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тдел надзорной деятельности по МО Тазовский район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ООО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Тазагрорыбпром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СПК «Тазовский»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ООО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Тазспецсервиз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Филиал ОАО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Ямалкоммунэнерго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»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пгт.Тазовский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Федеральные службы (суды, прокуратура, приставы)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40.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 Пенсионного фонда Российской Федерации в Тазовском районе ЯНАО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Отдел военного комиссариата ЯНАО по Тазовскому району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Тазовская районная инспекция службы Технадзора ЯНАО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ГУ «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Новоуренгойский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центр ветеринарии»  Тазовский отдел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Представители Сбербанка России, Банка ВТБ 24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Некоммерческие фонды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Предприятия торговли и общественного питания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Тазовское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 муниципальное унитарное дорожно-транспортное предприятие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МЕРЕТОЯХАНЕФТЕГАЗ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49.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Управление молодежной политики Администрации Тазовского района, МБУ «Молодежный центр»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636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50.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gridSpan w:val="4"/>
            <w:tcW w:w="14212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Управление культуры, физической культуры и спорта Администрации Тазовского района,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подведомственные учреждения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МКУ «Дирекция по финансово-экономическому сопровождению и организационно-техническому обслуживанию учреждений культуры‚ физической культуры и спорта‚ молодежной политики и туризма»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Необходимо соблюдение дистанции между коробками. </w:t>
      </w:r>
      <w:r>
        <w:rPr>
          <w:rFonts w:ascii="Liberation Sans" w:hAnsi="Liberation Sans" w:eastAsia="Liberation Sans" w:cs="Liberation Sans"/>
          <w:sz w:val="24"/>
          <w:szCs w:val="24"/>
          <w:highlight w:val="none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  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  <w:t xml:space="preserve">По всем вопросам можно обратиться по телефону: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89220618889  –Александрова Наталия Валерьевна, отдел по культуре 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у</w:t>
      </w:r>
      <w:r>
        <w:rPr>
          <w:rFonts w:ascii="Liberation Sans" w:hAnsi="Liberation Sans" w:eastAsia="Liberation Sans" w:cs="Liberation Sans"/>
          <w:sz w:val="24"/>
          <w:szCs w:val="24"/>
        </w:rPr>
        <w:t xml:space="preserve">правления культуры, физической культуре и спорта  Администрации Тазовского района. </w:t>
      </w:r>
      <w:r>
        <w:rPr>
          <w:rFonts w:ascii="Liberation Sans" w:hAnsi="Liberation Sans" w:eastAsia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568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6">
    <w:name w:val="Balloon Text"/>
    <w:basedOn w:val="811"/>
    <w:link w:val="8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/>
      <w:sz w:val="16"/>
      <w:szCs w:val="16"/>
    </w:rPr>
  </w:style>
  <w:style w:type="paragraph" w:styleId="818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5625-B61D-4852-A74B-0C2A2682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revision>192</cp:revision>
  <dcterms:created xsi:type="dcterms:W3CDTF">2014-06-04T13:35:00Z</dcterms:created>
  <dcterms:modified xsi:type="dcterms:W3CDTF">2024-05-06T11:25:18Z</dcterms:modified>
</cp:coreProperties>
</file>